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B9" w:rsidRPr="0020704D" w:rsidRDefault="005C780A" w:rsidP="00FD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2C0C285C" wp14:editId="697516B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B9" w:rsidRDefault="00FD55B9" w:rsidP="00FD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D55B9" w:rsidRPr="00E530D8" w:rsidRDefault="00FD55B9" w:rsidP="00FD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FD55B9" w:rsidRPr="00E530D8" w:rsidRDefault="00FD55B9" w:rsidP="00FD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FD55B9" w:rsidRPr="00E530D8" w:rsidRDefault="00FD55B9" w:rsidP="00FD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55B9" w:rsidRPr="00E530D8" w:rsidRDefault="00FD55B9" w:rsidP="00FD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8"/>
        <w:gridCol w:w="3108"/>
      </w:tblGrid>
      <w:tr w:rsidR="00FD55B9" w:rsidRPr="00E530D8" w:rsidTr="002528C7">
        <w:tc>
          <w:tcPr>
            <w:tcW w:w="3249" w:type="dxa"/>
            <w:hideMark/>
          </w:tcPr>
          <w:p w:rsidR="00FD55B9" w:rsidRPr="00690B54" w:rsidRDefault="00306577" w:rsidP="002528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20.06.2017 </w:t>
            </w:r>
          </w:p>
        </w:tc>
        <w:tc>
          <w:tcPr>
            <w:tcW w:w="3107" w:type="dxa"/>
            <w:hideMark/>
          </w:tcPr>
          <w:p w:rsidR="00FD55B9" w:rsidRPr="00E530D8" w:rsidRDefault="00FD55B9" w:rsidP="00252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530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FD55B9" w:rsidRPr="00690B54" w:rsidRDefault="00306577" w:rsidP="00252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49/</w:t>
            </w:r>
            <w:r w:rsidR="00690B54" w:rsidRPr="00690B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339</w:t>
            </w:r>
            <w:r w:rsidR="00FD55B9" w:rsidRPr="00690B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</w:tbl>
    <w:p w:rsidR="00FD55B9" w:rsidRPr="00690B54" w:rsidRDefault="00FD55B9" w:rsidP="00FD5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90B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690B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Михайловка</w:t>
      </w:r>
    </w:p>
    <w:p w:rsidR="00FD55B9" w:rsidRPr="00E530D8" w:rsidRDefault="00FD55B9" w:rsidP="00FD55B9">
      <w:pPr>
        <w:spacing w:after="0" w:line="240" w:lineRule="auto"/>
        <w:ind w:right="538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D55B9" w:rsidRPr="00E530D8" w:rsidRDefault="00FD55B9" w:rsidP="00FD55B9">
      <w:pPr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предоставления помещений </w:t>
      </w:r>
    </w:p>
    <w:p w:rsidR="00FD55B9" w:rsidRPr="00E530D8" w:rsidRDefault="00FD55B9" w:rsidP="00FD55B9">
      <w:pPr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проведения агитационных публичных мероприятий на досрочных выборах главы </w:t>
      </w:r>
      <w:proofErr w:type="spellStart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назначенных на 10 сентября 2017 года</w:t>
      </w:r>
    </w:p>
    <w:p w:rsidR="00FD55B9" w:rsidRPr="00E530D8" w:rsidRDefault="00FD55B9" w:rsidP="00FD55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5B9" w:rsidRPr="00E530D8" w:rsidRDefault="00FD55B9" w:rsidP="00FD55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статьей 64 Избирательного кодекса Приморского края</w:t>
      </w:r>
      <w:r w:rsidR="005C78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</w:t>
      </w:r>
    </w:p>
    <w:p w:rsidR="00FD55B9" w:rsidRPr="00E530D8" w:rsidRDefault="00FD55B9" w:rsidP="00FD55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5B9" w:rsidRPr="00E530D8" w:rsidRDefault="00FD55B9" w:rsidP="00FD55B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FD55B9" w:rsidRPr="00E530D8" w:rsidRDefault="00FD55B9" w:rsidP="00C171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5B9" w:rsidRPr="00E530D8" w:rsidRDefault="00FD55B9" w:rsidP="00C171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Установить следующий порядок предоставления помещений для проведения предвыборной агитации посредством агитационных публичных </w:t>
      </w:r>
      <w:proofErr w:type="gramStart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собраний зарегистрированным кандидатам на должность главы </w:t>
      </w:r>
      <w:proofErr w:type="spellStart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FD55B9" w:rsidRPr="00E530D8" w:rsidRDefault="00FD55B9" w:rsidP="00C1719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перечень помещений, пригодных для проведения предвыборной агитации посредством агитационных публичных мероприятий в форме собраний и находящихся в муниципальной собственности, устанавливается администрацией </w:t>
      </w:r>
      <w:proofErr w:type="spellStart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D55B9" w:rsidRPr="00E530D8" w:rsidRDefault="00FD55B9" w:rsidP="00C1719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помещения, отведенные администрацией </w:t>
      </w:r>
      <w:proofErr w:type="spellStart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для проведения предвыборной агитации посредством агитационных публичных мероприятий в форме собраний, зарегистрированным кандидатам, предоставляют безвозмездно;</w:t>
      </w:r>
    </w:p>
    <w:p w:rsidR="00FD55B9" w:rsidRPr="00E530D8" w:rsidRDefault="00FD55B9" w:rsidP="00C1719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помещения, отведенные </w:t>
      </w:r>
      <w:r w:rsidR="00166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для проведения предвыборной агитации посредством агитационных публичных мероприятий в форме собраний</w:t>
      </w:r>
      <w:r w:rsidR="00662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623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зарегистрированным кандидатам </w:t>
      </w: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предоставляются на безвозмездной основе сроком от 1 час до 2 часов;</w:t>
      </w:r>
    </w:p>
    <w:p w:rsidR="00FD55B9" w:rsidRPr="00306577" w:rsidRDefault="00FD55B9" w:rsidP="00C1719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заявка на предоставление помещения для проведения агитационных публичных мероприятий в форме собраний подается в администрацию </w:t>
      </w:r>
      <w:proofErr w:type="spellStart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которая рассматривает ее </w:t>
      </w:r>
      <w:r w:rsidRPr="00306577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трех дней со дня подачи;</w:t>
      </w:r>
    </w:p>
    <w:p w:rsidR="00FD55B9" w:rsidRPr="00E530D8" w:rsidRDefault="00FD55B9" w:rsidP="00C17193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5) преимущественное право выбора помещения и времени проведения предвыборной агитации посредством агитационных публичных мероприятий в форме собраний предоставляется зарегистрированным кандидатам, подавшим заявку раньше других.</w:t>
      </w:r>
    </w:p>
    <w:p w:rsidR="00FD55B9" w:rsidRPr="00E530D8" w:rsidRDefault="00FD55B9" w:rsidP="00C1719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форму уведомления территориальной избирательной комиссии Михайловского  района собственником, владельцем помещения, находящегося в муниципальной или государственной собственности, а также в собственности организаций, имеющих по состоянию на </w:t>
      </w:r>
      <w:r w:rsidR="00C17193" w:rsidRPr="00C1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июня </w:t>
      </w:r>
      <w:r w:rsidRPr="00C17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2017 года </w:t>
      </w: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(когда было опубликовано решение о назначении выборов) в своем уставном (складочном) капитале долю (вклад) Российской Федерации, субъектов Российской Федерации и (или) </w:t>
      </w:r>
      <w:proofErr w:type="spellStart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превышающую (превышающий) 30 процентов, о факте</w:t>
      </w:r>
      <w:proofErr w:type="gramEnd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условиях</w:t>
      </w:r>
      <w:proofErr w:type="gramEnd"/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указанного помещения зарегистрированным кандидатам, а также о том, когда это помещение может быть представлено в течение агитационного периода другим зарегистрированным кандидатам (прилагается).</w:t>
      </w:r>
    </w:p>
    <w:p w:rsidR="00FD55B9" w:rsidRPr="00E530D8" w:rsidRDefault="00FD55B9" w:rsidP="00C1719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zh-CN"/>
        </w:rPr>
        <w:t>3. Направить настоящее решение:</w:t>
      </w:r>
    </w:p>
    <w:p w:rsidR="00FD55B9" w:rsidRPr="00E530D8" w:rsidRDefault="00FD55B9" w:rsidP="00C1719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3.1. главе администрации </w:t>
      </w:r>
      <w:proofErr w:type="spellStart"/>
      <w:r w:rsidRPr="00E530D8">
        <w:rPr>
          <w:rFonts w:ascii="Times New Roman" w:eastAsia="Calibri" w:hAnsi="Times New Roman" w:cs="Times New Roman"/>
          <w:sz w:val="28"/>
          <w:szCs w:val="28"/>
          <w:lang w:eastAsia="zh-CN"/>
        </w:rPr>
        <w:t>Сунятсенского</w:t>
      </w:r>
      <w:proofErr w:type="spellEnd"/>
      <w:r w:rsidRPr="00E530D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поселения;</w:t>
      </w:r>
    </w:p>
    <w:p w:rsidR="00FD55B9" w:rsidRPr="00E530D8" w:rsidRDefault="0016679D" w:rsidP="00C1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3.2</w:t>
      </w:r>
      <w:r w:rsidR="00FD55B9"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. в администрацию Михайловского муниципального района для размещения на официальном сайте администрации района в разделе «Территориальная избирательная комиссия Михайловского района в информационно – телекоммуникационной сети «Интернет».</w:t>
      </w:r>
    </w:p>
    <w:p w:rsidR="00FD55B9" w:rsidRPr="00E530D8" w:rsidRDefault="00FD55B9" w:rsidP="00C1719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</w:t>
      </w:r>
      <w:r w:rsid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Н.С. Горбачева</w:t>
      </w:r>
    </w:p>
    <w:p w:rsidR="00FD55B9" w:rsidRPr="00E530D8" w:rsidRDefault="00FD55B9" w:rsidP="00C1719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5B9" w:rsidRPr="00E530D8" w:rsidRDefault="00FD55B9" w:rsidP="00C1719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</w:t>
      </w:r>
      <w:r w:rsidR="00E53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t>В.В. Лукашенко</w:t>
      </w:r>
    </w:p>
    <w:p w:rsidR="00FD55B9" w:rsidRPr="00E530D8" w:rsidRDefault="00FD55B9" w:rsidP="00C1719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0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br w:type="page"/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3190"/>
        <w:gridCol w:w="1454"/>
        <w:gridCol w:w="4962"/>
      </w:tblGrid>
      <w:tr w:rsidR="00FD55B9" w:rsidRPr="0020704D" w:rsidTr="002528C7">
        <w:tc>
          <w:tcPr>
            <w:tcW w:w="3190" w:type="dxa"/>
          </w:tcPr>
          <w:p w:rsidR="00FD55B9" w:rsidRPr="0020704D" w:rsidRDefault="00FD55B9" w:rsidP="002528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54" w:type="dxa"/>
          </w:tcPr>
          <w:p w:rsidR="00FD55B9" w:rsidRPr="0020704D" w:rsidRDefault="00FD55B9" w:rsidP="002528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2" w:type="dxa"/>
            <w:hideMark/>
          </w:tcPr>
          <w:p w:rsidR="00FD55B9" w:rsidRPr="0020704D" w:rsidRDefault="00FD55B9" w:rsidP="002528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7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FD55B9" w:rsidRPr="0020704D" w:rsidRDefault="00FD55B9" w:rsidP="002528C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7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решению территориальной избира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тельной комиссии Михайловского </w:t>
            </w:r>
            <w:r w:rsidRPr="00207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FD55B9" w:rsidRPr="0020704D" w:rsidRDefault="00C17193" w:rsidP="00FD55B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20 июня </w:t>
            </w:r>
            <w:r w:rsidR="00FD55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года 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49/339</w:t>
            </w:r>
            <w:bookmarkStart w:id="0" w:name="_GoBack"/>
            <w:bookmarkEnd w:id="0"/>
          </w:p>
        </w:tc>
      </w:tr>
    </w:tbl>
    <w:p w:rsidR="00FD55B9" w:rsidRPr="0020704D" w:rsidRDefault="00FD55B9" w:rsidP="00FD5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5B9" w:rsidRPr="0020704D" w:rsidRDefault="00FD55B9" w:rsidP="00FD55B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55B9" w:rsidRPr="0020704D" w:rsidRDefault="00FD55B9" w:rsidP="00FD55B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FD55B9" w:rsidRPr="0020704D" w:rsidRDefault="00FD55B9" w:rsidP="00FD55B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55B9" w:rsidRPr="0020704D" w:rsidRDefault="00FD55B9" w:rsidP="00FD55B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"/>
          <w:sz w:val="28"/>
          <w:szCs w:val="28"/>
          <w:lang w:eastAsia="ru-RU"/>
        </w:rPr>
        <w:t>от ___ ___________2017 года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частями 3, 4, 5 статьи 64 Избирательного кодекса Приморского края _________________________________________________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20704D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полное наименование организации, учреждения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сообщает о </w:t>
      </w: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факте предоставления на безвозмездной (платной) основе «____» _________________ 2017 года помещения, расположенного по адресу: ________________________________________________, ул. _____________, для проведения агитационного публичного мероприятия в форме собрания, организуемого __________________________________________________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__________________________________________________________________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 CYR"/>
          <w:sz w:val="18"/>
          <w:szCs w:val="18"/>
          <w:lang w:eastAsia="ru-RU"/>
        </w:rPr>
      </w:pPr>
      <w:r w:rsidRPr="0020704D">
        <w:rPr>
          <w:rFonts w:ascii="Times New Roman" w:eastAsia="Calibri" w:hAnsi="Times New Roman" w:cs="Times New Roman CYR"/>
          <w:sz w:val="18"/>
          <w:szCs w:val="18"/>
          <w:lang w:eastAsia="ru-RU"/>
        </w:rPr>
        <w:t>(наименование избирательного объединения, Ф. И. О. кандидата)</w:t>
      </w:r>
    </w:p>
    <w:p w:rsidR="00FD55B9" w:rsidRPr="0020704D" w:rsidRDefault="00E530D8" w:rsidP="00FD55B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>
        <w:rPr>
          <w:rFonts w:ascii="Times New Roman" w:eastAsia="Calibri" w:hAnsi="Times New Roman" w:cs="Times New Roman CYR"/>
          <w:sz w:val="28"/>
          <w:szCs w:val="28"/>
          <w:lang w:eastAsia="ru-RU"/>
        </w:rPr>
        <w:t>н</w:t>
      </w:r>
      <w:r w:rsidR="00FD55B9"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а</w:t>
      </w:r>
      <w:r w:rsidR="00FD55B9">
        <w:rPr>
          <w:rFonts w:ascii="Times New Roman" w:eastAsia="Calibri" w:hAnsi="Times New Roman" w:cs="Times New Roman CYR"/>
          <w:sz w:val="28"/>
          <w:szCs w:val="28"/>
          <w:lang w:eastAsia="ru-RU"/>
        </w:rPr>
        <w:t xml:space="preserve"> досрочных выборах главы </w:t>
      </w:r>
      <w:proofErr w:type="spellStart"/>
      <w:r w:rsidR="00FD55B9">
        <w:rPr>
          <w:rFonts w:ascii="Times New Roman" w:eastAsia="Calibri" w:hAnsi="Times New Roman" w:cs="Times New Roman CYR"/>
          <w:sz w:val="28"/>
          <w:szCs w:val="28"/>
          <w:lang w:eastAsia="ru-RU"/>
        </w:rPr>
        <w:t>Сунятсенского</w:t>
      </w:r>
      <w:proofErr w:type="spellEnd"/>
      <w:r w:rsidR="00FD55B9">
        <w:rPr>
          <w:rFonts w:ascii="Times New Roman" w:eastAsia="Calibri" w:hAnsi="Times New Roman" w:cs="Times New Roman CYR"/>
          <w:sz w:val="28"/>
          <w:szCs w:val="28"/>
          <w:lang w:eastAsia="ru-RU"/>
        </w:rPr>
        <w:t xml:space="preserve"> сельского поселения</w:t>
      </w:r>
      <w:r w:rsidR="00FD5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назначенных на  10 сентября </w:t>
      </w:r>
      <w:r w:rsidR="00FD55B9" w:rsidRPr="0020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</w:t>
      </w:r>
      <w:r w:rsidR="00FD55B9" w:rsidRPr="0020704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года</w:t>
      </w:r>
      <w:r w:rsidR="00FD55B9" w:rsidRPr="002070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D55B9" w:rsidRPr="0020704D">
        <w:rPr>
          <w:rFonts w:ascii="Times New Roman" w:eastAsia="Calibri" w:hAnsi="Times New Roman" w:cs="Times New Roman CYR"/>
          <w:sz w:val="28"/>
          <w:szCs w:val="28"/>
          <w:vertAlign w:val="superscript"/>
          <w:lang w:eastAsia="ru-RU"/>
        </w:rPr>
        <w:t xml:space="preserve">             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FD55B9" w:rsidRPr="0020704D" w:rsidRDefault="00FD55B9" w:rsidP="00FD55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Указанное помещение может быть предоставлено другим избирательным объединениям, кандидатам на тех же условиях: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с «__» ______ 2017 года по «___» ________ 2017 года  с ___ час</w:t>
      </w:r>
      <w:proofErr w:type="gramStart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.</w:t>
      </w:r>
      <w:proofErr w:type="gramEnd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 xml:space="preserve"> </w:t>
      </w:r>
      <w:proofErr w:type="gramStart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д</w:t>
      </w:r>
      <w:proofErr w:type="gramEnd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о  ___ час.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FD55B9" w:rsidRPr="0020704D" w:rsidRDefault="00FD55B9" w:rsidP="00FD55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ИЛИ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FD55B9" w:rsidRPr="0020704D" w:rsidRDefault="00FD55B9" w:rsidP="00FD55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дата «___» ______ 2017 года с ___ час</w:t>
      </w:r>
      <w:proofErr w:type="gramStart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.</w:t>
      </w:r>
      <w:proofErr w:type="gramEnd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 xml:space="preserve"> </w:t>
      </w:r>
      <w:proofErr w:type="gramStart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д</w:t>
      </w:r>
      <w:proofErr w:type="gramEnd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о  ___ час.</w:t>
      </w:r>
    </w:p>
    <w:p w:rsidR="00FD55B9" w:rsidRPr="0020704D" w:rsidRDefault="00FD55B9" w:rsidP="00FD55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дата «___» ______ 2017 года с ___ час</w:t>
      </w:r>
      <w:proofErr w:type="gramStart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.</w:t>
      </w:r>
      <w:proofErr w:type="gramEnd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 xml:space="preserve"> </w:t>
      </w:r>
      <w:proofErr w:type="gramStart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д</w:t>
      </w:r>
      <w:proofErr w:type="gramEnd"/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о  ___ час.</w:t>
      </w:r>
    </w:p>
    <w:p w:rsidR="00FD55B9" w:rsidRPr="0020704D" w:rsidRDefault="00FD55B9" w:rsidP="00FD55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FD55B9" w:rsidRPr="0020704D" w:rsidRDefault="00FD55B9" w:rsidP="00FD55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FD55B9" w:rsidRPr="0020704D" w:rsidRDefault="00FD55B9" w:rsidP="00FD55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FD55B9" w:rsidRPr="0020704D" w:rsidRDefault="00FD55B9" w:rsidP="00FD55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Руководитель</w:t>
      </w:r>
    </w:p>
    <w:p w:rsidR="00FD55B9" w:rsidRPr="0020704D" w:rsidRDefault="00FD55B9" w:rsidP="00FD55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>организации, учреждения</w:t>
      </w: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</w: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</w: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</w: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</w: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</w:r>
      <w:r w:rsidRPr="0020704D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  <w:t>______________</w:t>
      </w:r>
    </w:p>
    <w:p w:rsidR="00FD55B9" w:rsidRDefault="00FD55B9" w:rsidP="00FD55B9"/>
    <w:p w:rsidR="00DD20DB" w:rsidRDefault="00DD20DB"/>
    <w:sectPr w:rsidR="00DD20DB" w:rsidSect="00D926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9"/>
    <w:rsid w:val="0016679D"/>
    <w:rsid w:val="00306577"/>
    <w:rsid w:val="005C780A"/>
    <w:rsid w:val="0066239D"/>
    <w:rsid w:val="00690B54"/>
    <w:rsid w:val="00C17193"/>
    <w:rsid w:val="00DD20DB"/>
    <w:rsid w:val="00E530D8"/>
    <w:rsid w:val="00F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dcterms:created xsi:type="dcterms:W3CDTF">2017-05-14T23:19:00Z</dcterms:created>
  <dcterms:modified xsi:type="dcterms:W3CDTF">2017-06-22T04:52:00Z</dcterms:modified>
</cp:coreProperties>
</file>